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</w:p>
    <w:p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Rusko-japanski rat 1905.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Antikominterna pakt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Studenti koji su na kolokvijumu (popravnom ili redovnom) osvojili </w:t>
      </w:r>
      <w:r w:rsidR="005C12FD">
        <w:rPr>
          <w:rFonts w:ascii="Times New Roman" w:hAnsi="Times New Roman" w:cs="Times New Roman"/>
          <w:b/>
          <w:color w:val="494949"/>
          <w:sz w:val="24"/>
          <w:szCs w:val="24"/>
        </w:rPr>
        <w:t>35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i više bodova</w:t>
      </w:r>
      <w:proofErr w:type="gramStart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</w:t>
      </w:r>
      <w:proofErr w:type="gramEnd"/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 xml:space="preserve">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</w:p>
    <w:p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:rsidR="00EB1629" w:rsidRPr="005C12FD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Za</w:t>
      </w:r>
      <w:proofErr w:type="spellEnd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prvu</w:t>
      </w:r>
      <w:proofErr w:type="spellEnd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grupu</w:t>
      </w:r>
      <w:proofErr w:type="spellEnd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pitanja</w:t>
      </w:r>
      <w:proofErr w:type="spellEnd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liter</w:t>
      </w:r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atura</w:t>
      </w:r>
      <w:proofErr w:type="spellEnd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ostaje</w:t>
      </w:r>
      <w:proofErr w:type="spellEnd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kao</w:t>
      </w:r>
      <w:proofErr w:type="spellEnd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proofErr w:type="gramStart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sa</w:t>
      </w:r>
      <w:proofErr w:type="spellEnd"/>
      <w:proofErr w:type="gramEnd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kolokvijuma</w:t>
      </w:r>
      <w:proofErr w:type="spellEnd"/>
      <w:r w:rsidR="005C12FD" w:rsidRPr="005C12F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5C12FD" w:rsidRDefault="005C12FD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hAnsi="Times New Roman" w:cs="Times New Roman"/>
          <w:b/>
          <w:color w:val="494949"/>
          <w:sz w:val="24"/>
          <w:szCs w:val="24"/>
        </w:rPr>
        <w:t>LITERATURA ZA PRIPREMU KOLOK</w:t>
      </w:r>
      <w:bookmarkStart w:id="0" w:name="_GoBack"/>
      <w:bookmarkEnd w:id="0"/>
      <w:r>
        <w:rPr>
          <w:rFonts w:ascii="Times New Roman" w:hAnsi="Times New Roman" w:cs="Times New Roman"/>
          <w:b/>
          <w:color w:val="494949"/>
          <w:sz w:val="24"/>
          <w:szCs w:val="24"/>
        </w:rPr>
        <w:t>VIJUMA:</w:t>
      </w:r>
    </w:p>
    <w:p w:rsidR="005C12FD" w:rsidRPr="005C12FD" w:rsidRDefault="005C12FD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color w:val="494949"/>
          <w:sz w:val="24"/>
          <w:szCs w:val="24"/>
        </w:rPr>
      </w:pP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proofErr w:type="spellStart"/>
      <w:r w:rsidRPr="00EB1629">
        <w:rPr>
          <w:b/>
          <w:bCs/>
          <w:color w:val="333333"/>
          <w:lang w:val="en-GB" w:eastAsia="zh-CN" w:bidi="pa-IN"/>
        </w:rPr>
        <w:t>Mitrović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, Andrej,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Vreme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netrpeljivih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Podgorica, 2004,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str</w:t>
      </w:r>
      <w:proofErr w:type="spellEnd"/>
      <w:r w:rsidRPr="00EB1629">
        <w:rPr>
          <w:b/>
          <w:bCs/>
          <w:color w:val="333333"/>
          <w:lang w:val="en-GB" w:eastAsia="zh-CN" w:bidi="pa-IN"/>
        </w:rPr>
        <w:t xml:space="preserve">: 71 - 101 </w:t>
      </w:r>
      <w:r w:rsidRPr="00EB1629">
        <w:rPr>
          <w:color w:val="333333"/>
          <w:lang w:val="en-GB" w:eastAsia="zh-CN" w:bidi="pa-IN"/>
        </w:rPr>
        <w:t xml:space="preserve">( </w:t>
      </w:r>
      <w:proofErr w:type="spellStart"/>
      <w:r w:rsidRPr="00EB1629">
        <w:rPr>
          <w:color w:val="333333"/>
          <w:lang w:val="en-GB" w:eastAsia="zh-CN" w:bidi="pa-IN"/>
        </w:rPr>
        <w:t>Dio</w:t>
      </w:r>
      <w:proofErr w:type="spellEnd"/>
      <w:r w:rsidRPr="00EB1629">
        <w:rPr>
          <w:color w:val="333333"/>
          <w:lang w:val="en-GB" w:eastAsia="zh-CN" w:bidi="pa-IN"/>
        </w:rPr>
        <w:t xml:space="preserve"> o </w:t>
      </w:r>
      <w:proofErr w:type="spellStart"/>
      <w:r w:rsidRPr="00EB1629">
        <w:rPr>
          <w:color w:val="333333"/>
          <w:lang w:val="en-GB" w:eastAsia="zh-CN" w:bidi="pa-IN"/>
        </w:rPr>
        <w:t>ruskoj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revoluciji</w:t>
      </w:r>
      <w:proofErr w:type="spellEnd"/>
      <w:r w:rsidRPr="00EB1629">
        <w:rPr>
          <w:color w:val="333333"/>
          <w:lang w:val="en-GB" w:eastAsia="zh-CN" w:bidi="pa-IN"/>
        </w:rPr>
        <w:t>)</w:t>
      </w:r>
    </w:p>
    <w:p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</w:rPr>
      </w:pPr>
    </w:p>
    <w:p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:rsidR="000822DA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koji nijesu oslobođeni prvog dijela (sa kolokvijuma) izvlače tri pitanja. Studenti koji su oslobođeni prvog dijela gradiva (sa kolokvijum</w:t>
      </w:r>
      <w:r w:rsidR="00B1008A">
        <w:rPr>
          <w:rFonts w:ascii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hAnsi="Times New Roman" w:cs="Times New Roman"/>
          <w:color w:val="494949"/>
          <w:sz w:val="24"/>
          <w:szCs w:val="24"/>
        </w:rPr>
        <w:t>) izvlače dva pitanja (iz druge i treće grupe).</w:t>
      </w:r>
    </w:p>
    <w:p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</w:p>
    <w:p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041"/>
    <w:rsid w:val="000822DA"/>
    <w:rsid w:val="000B007D"/>
    <w:rsid w:val="00173060"/>
    <w:rsid w:val="001918AA"/>
    <w:rsid w:val="001C0EE3"/>
    <w:rsid w:val="001D71E0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5631AE"/>
    <w:rsid w:val="005A4EDF"/>
    <w:rsid w:val="005C12FD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BB5A0-23CB-4C71-9CE0-E142E65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3A43-8FD5-4750-AA92-47F6546C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TRačunar</cp:lastModifiedBy>
  <cp:revision>26</cp:revision>
  <dcterms:created xsi:type="dcterms:W3CDTF">2018-02-23T21:06:00Z</dcterms:created>
  <dcterms:modified xsi:type="dcterms:W3CDTF">2022-02-14T08:29:00Z</dcterms:modified>
</cp:coreProperties>
</file>